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Respite - Short Term Care 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Check all that apply</w:t>
      </w:r>
      <w:r>
        <w:rPr>
          <w:rFonts w:ascii="Calibri" w:cs="Calibri" w:hAnsi="Calibri" w:eastAsia="Calibri"/>
          <w:rtl w:val="0"/>
        </w:rPr>
        <w:t>: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color w:val="000000"/>
          <w:spacing w:val="-3"/>
          <w:sz w:val="22"/>
          <w:szCs w:val="22"/>
          <w:u w:color="000000"/>
          <w:rtl w:val="0"/>
          <w:lang w:val="en-US"/>
        </w:rPr>
        <w:t xml:space="preserve">Adult Foster Care </w:t>
      </w:r>
      <w:r>
        <w:rPr>
          <w:rFonts w:ascii="MS Gothic" w:cs="MS Gothic" w:hAnsi="MS Gothic" w:eastAsia="MS Gothic"/>
          <w:color w:val="000000"/>
          <w:spacing w:val="-3"/>
          <w:sz w:val="22"/>
          <w:szCs w:val="22"/>
          <w:u w:color="000000"/>
          <w:rtl w:val="0"/>
          <w:lang w:val="en-US"/>
        </w:rPr>
        <w:t>☐</w:t>
      </w:r>
      <w:r>
        <w:rPr>
          <w:rFonts w:ascii="Calibri" w:cs="Calibri" w:hAnsi="Calibri" w:eastAsia="Calibri"/>
          <w:sz w:val="22"/>
          <w:szCs w:val="22"/>
          <w:rtl w:val="0"/>
        </w:rPr>
        <w:tab/>
        <w:t xml:space="preserve">    </w:t>
        <w:tab/>
        <w:tab/>
      </w:r>
      <w:r>
        <w:rPr>
          <w:rFonts w:ascii="Calibri" w:cs="Calibri" w:hAnsi="Calibri" w:eastAsia="Calibri"/>
          <w:color w:val="000000"/>
          <w:spacing w:val="-3"/>
          <w:sz w:val="22"/>
          <w:szCs w:val="22"/>
          <w:u w:color="000000"/>
          <w:rtl w:val="0"/>
          <w:lang w:val="en-US"/>
        </w:rPr>
        <w:t xml:space="preserve">Rest Home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MS Gothic" w:cs="MS Gothic" w:hAnsi="MS Gothic" w:eastAsia="MS Gothic"/>
          <w:sz w:val="22"/>
          <w:szCs w:val="22"/>
          <w:rtl w:val="0"/>
          <w:lang w:val="en-US"/>
        </w:rPr>
        <w:t>☐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   </w:t>
        <w:tab/>
      </w:r>
      <w:r>
        <w:rPr>
          <w:rFonts w:ascii="Calibri" w:cs="Calibri" w:hAnsi="Calibri" w:eastAsia="Calibri"/>
          <w:color w:val="000000"/>
          <w:spacing w:val="-3"/>
          <w:sz w:val="22"/>
          <w:szCs w:val="22"/>
          <w:u w:color="000000"/>
          <w:rtl w:val="0"/>
          <w:lang w:val="en-US"/>
        </w:rPr>
        <w:t>Hospital Based Adult Respite</w:t>
      </w: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MS Gothic" w:cs="MS Gothic" w:hAnsi="MS Gothic" w:eastAsia="MS Gothic"/>
          <w:sz w:val="22"/>
          <w:szCs w:val="22"/>
          <w:rtl w:val="0"/>
          <w:lang w:val="en-US"/>
        </w:rPr>
        <w:t>☐</w:t>
      </w:r>
      <w:r>
        <w:rPr>
          <w:rFonts w:ascii="Calibri" w:cs="Calibri" w:hAnsi="Calibri" w:eastAsia="Calibri"/>
          <w:sz w:val="22"/>
          <w:szCs w:val="22"/>
        </w:rPr>
        <w:tab/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color w:val="000000"/>
          <w:spacing w:val="-3"/>
          <w:sz w:val="22"/>
          <w:szCs w:val="22"/>
          <w:u w:color="000000"/>
          <w:rtl w:val="0"/>
          <w:lang w:val="en-US"/>
        </w:rPr>
        <w:t xml:space="preserve">Skilled Nursing Facility </w:t>
      </w:r>
      <w:r>
        <w:rPr>
          <w:rFonts w:ascii="Calibri" w:cs="Calibri" w:hAnsi="Calibri" w:eastAsia="Calibri"/>
          <w:sz w:val="22"/>
          <w:szCs w:val="22"/>
          <w:rtl w:val="0"/>
        </w:rPr>
        <w:tab/>
        <w:t xml:space="preserve">  </w:t>
      </w:r>
      <w:r>
        <w:rPr>
          <w:rFonts w:ascii="MS Gothic" w:cs="MS Gothic" w:hAnsi="MS Gothic" w:eastAsia="MS Gothic"/>
          <w:color w:val="000000"/>
          <w:spacing w:val="-3"/>
          <w:sz w:val="22"/>
          <w:szCs w:val="22"/>
          <w:u w:color="000000"/>
          <w:rtl w:val="0"/>
          <w:lang w:val="en-US"/>
        </w:rPr>
        <w:t>☐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</w:t>
        <w:tab/>
        <w:t xml:space="preserve">Assisted Living Facility </w:t>
      </w:r>
      <w:r>
        <w:rPr>
          <w:rFonts w:ascii="MS Gothic" w:cs="MS Gothic" w:hAnsi="MS Gothic" w:eastAsia="MS Gothic"/>
          <w:color w:val="000000"/>
          <w:spacing w:val="-3"/>
          <w:sz w:val="22"/>
          <w:szCs w:val="22"/>
          <w:u w:color="000000"/>
          <w:rtl w:val="0"/>
          <w:lang w:val="en-US"/>
        </w:rPr>
        <w:t>☐</w:t>
      </w:r>
    </w:p>
    <w:p>
      <w:pPr>
        <w:pStyle w:val="Body"/>
        <w:widowControl w:val="0"/>
        <w:ind w:left="720" w:hanging="72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widowControl w:val="0"/>
        <w:ind w:left="720" w:hanging="72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I. General Policies and Procedures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Attach a copy of your last Department of Public Health survey and Plan of Correction (if applicable).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</w:rPr>
        <w:tab/>
        <w:t>     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  <w:lang w:val="en-US"/>
        </w:rPr>
        <w:t>What is your referral procedure?  Can you accept consumers on short notice?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</w:rPr>
        <w:tab/>
        <w:t>     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Describe your medication policy with respect to ASAP referrals (i.e., should the consumer bring their own medications with them?). 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</w:rPr>
        <w:t>     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Describe your policy to notify ASAP agency when there is a change in the consumer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s status &amp;/or needs (i.e. hospitalization).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</w:rPr>
        <w:t>     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Describe your policy to notify ASAP agency when service is altered from what was authorized                                             (i. e. discharged prior to authorized date/ approval for MassHealth).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</w:rPr>
        <w:tab/>
        <w:t>     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widowControl w:val="0"/>
        <w:ind w:left="720" w:hanging="72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II. Adult Foster Care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Describe your procedure for selecting homes where consumers will be placed.</w:t>
      </w:r>
    </w:p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</w:rPr>
        <w:t>     </w:t>
      </w:r>
    </w:p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Describe your procedure for supervising the care of consumers while they are in those homes.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  <w:tab/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</w:rPr>
        <w:tab/>
        <w:t>     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widowControl w:val="0"/>
        <w:ind w:left="720" w:hanging="72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III. Rate</w:t>
      </w:r>
    </w:p>
    <w:p>
      <w:pPr>
        <w:pStyle w:val="List Paragraph"/>
        <w:numPr>
          <w:ilvl w:val="0"/>
          <w:numId w:val="6"/>
        </w:numPr>
        <w:suppressAutoHyphens w:val="1"/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  <w:lang w:val="en-US"/>
        </w:rPr>
        <w:t xml:space="preserve">What is your proposed rate for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Short Term Care?</w:t>
      </w: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  <w:lang w:val="en-US"/>
        </w:rPr>
        <w:t xml:space="preserve">  Describe any additional charges.  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</w:rPr>
        <w:tab/>
        <w:t>     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List Paragraph"/>
        <w:numPr>
          <w:ilvl w:val="0"/>
          <w:numId w:val="7"/>
        </w:numPr>
        <w:suppressAutoHyphens w:val="1"/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  <w:lang w:val="en-US"/>
        </w:rPr>
        <w:t>Attach a copy of your current approved MMQ rates (if applicable).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  <w:rtl w:val="0"/>
        </w:rPr>
        <w:tab/>
        <w:t>     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Provider employee who completed this form  </w:t>
      </w:r>
    </w:p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Name:  __________________________________ </w:t>
        <w:tab/>
        <w:t>Date:   ____________________</w:t>
      </w:r>
    </w:p>
    <w:p>
      <w:pPr>
        <w:pStyle w:val="Body"/>
        <w:suppressAutoHyphens w:val="1"/>
        <w:jc w:val="both"/>
        <w:rPr>
          <w:rFonts w:ascii="Calibri" w:cs="Calibri" w:hAnsi="Calibri" w:eastAsia="Calibri"/>
          <w:color w:val="000000"/>
          <w:spacing w:val="-1"/>
          <w:sz w:val="22"/>
          <w:szCs w:val="22"/>
          <w:u w:color="000000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jc w:val="center"/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720" w:footer="720"/>
          <w:bidi w:val="0"/>
        </w:sectPr>
      </w:pPr>
    </w:p>
    <w:p>
      <w:pPr>
        <w:pStyle w:val="Body"/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jc w:val="center"/>
        <w:rPr>
          <w:rFonts w:ascii="Calibri" w:cs="Calibri" w:hAnsi="Calibri" w:eastAsia="Calibri"/>
          <w:color w:val="000000"/>
          <w:spacing w:val="-2"/>
          <w:sz w:val="28"/>
          <w:szCs w:val="28"/>
          <w:u w:color="00000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Short Term Care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Please note the documents and records which will be required for the Consumer files and/or Employee files to be reviewed at the time of On Site Evaluation</w:t>
      </w:r>
    </w:p>
    <w:tbl>
      <w:tblPr>
        <w:tblW w:w="110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25"/>
        <w:gridCol w:w="1533"/>
        <w:gridCol w:w="1620"/>
        <w:gridCol w:w="1350"/>
        <w:gridCol w:w="1440"/>
        <w:gridCol w:w="1602"/>
      </w:tblGrid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10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CONSUMER Records Review</w:t>
            </w:r>
          </w:p>
        </w:tc>
      </w:tr>
      <w:tr>
        <w:tblPrEx>
          <w:shd w:val="clear" w:color="auto" w:fill="ced7e7"/>
        </w:tblPrEx>
        <w:trPr>
          <w:trHeight w:val="1721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Provider </w:t>
            </w: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Date </w:t>
            </w: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Monitor  </w:t>
            </w:r>
            <w:r>
              <w:rPr>
                <w:rFonts w:ascii="Calibri" w:cs="Calibri" w:hAnsi="Calibri" w:eastAsia="Calibri"/>
                <w:sz w:val="22"/>
                <w:szCs w:val="22"/>
              </w:rPr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6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ASAP authorization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ID Info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name; address; phone; DOB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Emergency contact(s) name and phone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4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Physician(s) name and phone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3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Hospital name and phone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4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Medical/ social diagnosis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4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Current CM/RN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Service start/termination date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Date of referral</w:t>
            </w:r>
            <w:r>
              <w:rPr>
                <w:rFonts w:ascii="Calibri" w:cs="Calibri" w:hAnsi="Calibri" w:eastAsia="Calibri"/>
                <w:sz w:val="22"/>
                <w:szCs w:val="22"/>
              </w:rPr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Service Plan</w:t>
            </w:r>
            <w:r>
              <w:rPr>
                <w:rFonts w:ascii="Calibri" w:cs="Calibri" w:hAnsi="Calibri" w:eastAsia="Calibri"/>
                <w:sz w:val="22"/>
                <w:szCs w:val="22"/>
              </w:rPr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2" w:hRule="atLeast"/>
        </w:trPr>
        <w:tc>
          <w:tcPr>
            <w:tcW w:type="dxa" w:w="110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Comments</w:t>
            </w:r>
            <w:r>
              <w:rPr>
                <w:rFonts w:ascii="Calibri" w:cs="Calibri" w:hAnsi="Calibri" w:eastAsia="Calibri"/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10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NOTE:  Shaded data elements are only required in the Consumer File if provider is not on Provider Direct.  Otherwise the PD Demonstrator will be asked to illustrate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on screen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.</w:t>
            </w:r>
          </w:p>
        </w:tc>
      </w:tr>
    </w:tbl>
    <w:p>
      <w:pPr>
        <w:pStyle w:val="Body"/>
        <w:widowControl w:val="0"/>
        <w:ind w:left="108" w:hanging="108"/>
        <w:rPr>
          <w:rFonts w:ascii="Calibri" w:cs="Calibri" w:hAnsi="Calibri" w:eastAsia="Calibri"/>
          <w:sz w:val="22"/>
          <w:szCs w:val="22"/>
        </w:rPr>
      </w:pPr>
    </w:p>
    <w:tbl>
      <w:tblPr>
        <w:tblW w:w="110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20"/>
        <w:gridCol w:w="5868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clear" w:color="auto" w:fill="00ff00"/>
                <w:rtl w:val="0"/>
                <w:lang w:val="en-US"/>
              </w:rPr>
              <w:t>Name and Position of Provider Direct Demonstrator</w:t>
            </w:r>
          </w:p>
        </w:tc>
        <w:tc>
          <w:tcPr>
            <w:tcW w:type="dxa" w:w="5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</w:pPr>
      <w:r>
        <w:rPr>
          <w:rFonts w:ascii="Calibri" w:cs="Calibri" w:hAnsi="Calibri" w:eastAsia="Calibri"/>
          <w:sz w:val="22"/>
          <w:szCs w:val="22"/>
        </w:rPr>
        <w:br w:type="page"/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uppressAutoHyphens w:val="1"/>
        <w:jc w:val="center"/>
        <w:rPr>
          <w:rFonts w:ascii="Calibri" w:cs="Calibri" w:hAnsi="Calibri" w:eastAsia="Calibri"/>
          <w:color w:val="000000"/>
          <w:spacing w:val="-2"/>
          <w:sz w:val="28"/>
          <w:szCs w:val="28"/>
          <w:u w:color="00000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Short Term Care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Please note the documents and records which will be required for the Consumer files and/or Employee files to be reviewed at the time of On Site Evaluation</w:t>
      </w:r>
    </w:p>
    <w:tbl>
      <w:tblPr>
        <w:tblW w:w="109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25"/>
        <w:gridCol w:w="1533"/>
        <w:gridCol w:w="1620"/>
        <w:gridCol w:w="1350"/>
        <w:gridCol w:w="1440"/>
        <w:gridCol w:w="1530"/>
      </w:tblGrid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099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EMPLOYEE Records Review</w:t>
            </w:r>
          </w:p>
        </w:tc>
      </w:tr>
      <w:tr>
        <w:tblPrEx>
          <w:shd w:val="clear" w:color="auto" w:fill="ced7e7"/>
        </w:tblPrEx>
        <w:trPr>
          <w:trHeight w:val="1721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Provider</w:t>
            </w: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Date </w:t>
            </w: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Monitor  </w:t>
            </w:r>
            <w:r>
              <w:rPr>
                <w:rFonts w:ascii="Calibri" w:cs="Calibri" w:hAnsi="Calibri" w:eastAsia="Calibri"/>
                <w:sz w:val="22"/>
                <w:szCs w:val="22"/>
              </w:rPr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Start Date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&amp; Termination Date, if applicable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Number of reference checks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CORI check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4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Orientation:  Date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Job description(s)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Ongoing training:  dates</w:t>
            </w: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OIG monthly checks</w:t>
            </w:r>
            <w:r>
              <w:rPr>
                <w:rFonts w:ascii="Calibri" w:cs="Calibri" w:hAnsi="Calibri" w:eastAsia="Calibri"/>
                <w:sz w:val="22"/>
                <w:szCs w:val="22"/>
              </w:rPr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Annual performance Appraisal: date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99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Comments</w:t>
            </w: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</w:r>
          </w:p>
        </w:tc>
      </w:tr>
    </w:tbl>
    <w:p>
      <w:pPr>
        <w:pStyle w:val="Body"/>
        <w:widowControl w:val="0"/>
        <w:ind w:left="108" w:hanging="108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6"/>
      <w:footerReference w:type="default" r:id="rId7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Calibri" w:cs="Calibri" w:hAnsi="Calibri" w:eastAsia="Calibri"/>
        <w:sz w:val="28"/>
        <w:szCs w:val="28"/>
      </w:rPr>
    </w:pPr>
    <w:r>
      <w:rPr>
        <w:rFonts w:ascii="Calibri" w:cs="Calibri" w:hAnsi="Calibri" w:eastAsia="Calibri"/>
        <w:sz w:val="28"/>
        <w:szCs w:val="28"/>
        <w:rtl w:val="0"/>
        <w:lang w:val="en-US"/>
      </w:rPr>
      <w:t>ADMINISTRATIVE OVERVIEW</w:t>
    </w:r>
  </w:p>
  <w:p>
    <w:pPr>
      <w:pStyle w:val="header"/>
      <w:jc w:val="center"/>
    </w:pPr>
    <w:r>
      <w:rPr>
        <w:rFonts w:ascii="Calibri" w:cs="Calibri" w:hAnsi="Calibri" w:eastAsia="Calibri"/>
        <w:sz w:val="28"/>
        <w:szCs w:val="28"/>
        <w:rtl w:val="0"/>
        <w:lang w:val="en-US"/>
      </w:rPr>
      <w:t>SERVICE SPECIFIC ATTACHMENT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Fonts w:ascii="Calibri" w:cs="Calibri" w:hAnsi="Calibri" w:eastAsia="Calibri"/>
        <w:sz w:val="28"/>
        <w:szCs w:val="28"/>
        <w:rtl w:val="0"/>
        <w:lang w:val="en-US"/>
      </w:rPr>
      <w:t>SERVICE SPECIFIC ON-SITE REVIEW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ind w:left="540" w:hanging="27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60" w:hanging="27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980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00" w:hanging="27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20" w:hanging="27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0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60" w:hanging="27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80" w:hanging="27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00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upperLetter"/>
      <w:suff w:val="tab"/>
      <w:lvlText w:val="%1."/>
      <w:lvlJc w:val="left"/>
      <w:pPr>
        <w:ind w:left="54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980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0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00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upperLetter"/>
      <w:suff w:val="tab"/>
      <w:lvlText w:val="%1."/>
      <w:lvlJc w:val="left"/>
      <w:pPr>
        <w:ind w:left="54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980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0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00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num" w:pos="540"/>
          </w:tabs>
          <w:ind w:left="72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40"/>
            <w:tab w:val="num" w:pos="1440"/>
          </w:tabs>
          <w:ind w:left="162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40"/>
            <w:tab w:val="num" w:pos="2160"/>
          </w:tabs>
          <w:ind w:left="2340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40"/>
            <w:tab w:val="num" w:pos="2880"/>
          </w:tabs>
          <w:ind w:left="306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40"/>
            <w:tab w:val="num" w:pos="3600"/>
          </w:tabs>
          <w:ind w:left="378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40"/>
            <w:tab w:val="num" w:pos="4320"/>
          </w:tabs>
          <w:ind w:left="4500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40"/>
            <w:tab w:val="num" w:pos="5040"/>
          </w:tabs>
          <w:ind w:left="522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40"/>
            <w:tab w:val="num" w:pos="5760"/>
          </w:tabs>
          <w:ind w:left="594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40"/>
            <w:tab w:val="num" w:pos="6480"/>
          </w:tabs>
          <w:ind w:left="6660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